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3F2" w:rsidRDefault="008543F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Информационная справка о должностных обязанностях,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>правах и ответственности за неисполнение (ненадлежащее исполнение) должностных обязанностей государственного гражданского служащего Донецкой Народной Республики, замещающего должность в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16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B2E">
        <w:rPr>
          <w:rFonts w:ascii="Times New Roman" w:eastAsia="Calibri" w:hAnsi="Times New Roman" w:cs="Times New Roman"/>
          <w:sz w:val="24"/>
          <w:szCs w:val="24"/>
        </w:rPr>
        <w:t>Никитовск</w:t>
      </w:r>
      <w:r w:rsidR="00D50DC5">
        <w:rPr>
          <w:rFonts w:ascii="Times New Roman" w:eastAsia="Calibri" w:hAnsi="Times New Roman" w:cs="Times New Roman"/>
          <w:sz w:val="24"/>
          <w:szCs w:val="24"/>
        </w:rPr>
        <w:t>ого района</w:t>
      </w: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D50DC5">
        <w:rPr>
          <w:rFonts w:ascii="Times New Roman" w:eastAsia="Calibri" w:hAnsi="Times New Roman" w:cs="Times New Roman"/>
          <w:sz w:val="24"/>
          <w:szCs w:val="24"/>
        </w:rPr>
        <w:t>.</w:t>
      </w:r>
      <w:r w:rsidRPr="00A2316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орловка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675"/>
        <w:gridCol w:w="3285"/>
        <w:gridCol w:w="5929"/>
      </w:tblGrid>
      <w:tr w:rsidR="00A2316A" w:rsidRPr="00A2316A" w:rsidTr="007D5FB2">
        <w:tc>
          <w:tcPr>
            <w:tcW w:w="67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5929" w:type="dxa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обязанности, права  и ответственность </w:t>
            </w:r>
          </w:p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неисполнение (ненадлежащее исполнение) </w:t>
            </w:r>
          </w:p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</w:t>
            </w:r>
          </w:p>
        </w:tc>
      </w:tr>
      <w:tr w:rsidR="00DB3AAE" w:rsidRPr="00DB3AAE" w:rsidTr="00DF1488">
        <w:tc>
          <w:tcPr>
            <w:tcW w:w="9889" w:type="dxa"/>
            <w:gridSpan w:val="3"/>
          </w:tcPr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6C5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Никитов</w:t>
            </w: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ского района г</w:t>
            </w:r>
            <w:proofErr w:type="gramStart"/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орловка</w:t>
            </w: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3AAE" w:rsidRPr="00A2316A" w:rsidTr="002501DD">
        <w:tc>
          <w:tcPr>
            <w:tcW w:w="675" w:type="dxa"/>
          </w:tcPr>
          <w:p w:rsidR="00DB3AAE" w:rsidRPr="00A2316A" w:rsidRDefault="00DB3AAE" w:rsidP="00DB3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DB3AAE" w:rsidRPr="00A2316A" w:rsidRDefault="00CD0606" w:rsidP="00DB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5929" w:type="dxa"/>
          </w:tcPr>
          <w:p w:rsidR="00DB3AAE" w:rsidRPr="00BF643A" w:rsidRDefault="00DB3AAE" w:rsidP="00DB3A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6C58B7" w:rsidRPr="006C58B7" w:rsidRDefault="00A55849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сбор и систематизация предложений </w:t>
            </w:r>
            <w:r w:rsidR="006C58B7"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отдело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в Администрации района с целью формирования текущих - ежемесячных и еженедельных планов основных мероприятий Администрации и отчетов об их проведении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A55849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подготовка текущих планов работы Администрации района и отчетов об их выполнении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A55849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обеспечивает взаимодействие Администрации района с представителями общественности района, благотворительными, общественными и религиозными организациями, которые действуют на территории района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CD0606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информации, полученной от предприятий, учреждений, организаций района</w:t>
            </w:r>
            <w:r w:rsidR="006C58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8B7" w:rsidRPr="006C58B7" w:rsidRDefault="00CD0606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обеспечение подготовки и проведения выборов на территории района во все уровни власти, праймериз, референдумов. Подготовка предложений по формированию избирательных участков, их границ, участковых и избирательных комиссий для проведения выборов, праймериз, референдумов</w:t>
            </w:r>
            <w:r w:rsidR="006C58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8B7" w:rsidRPr="006C58B7" w:rsidRDefault="007F3F2F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рассмотрение  </w:t>
            </w:r>
            <w:r w:rsidR="00061BAB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поручени</w:t>
            </w:r>
            <w:r w:rsidR="00061BAB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ю</w:t>
            </w:r>
            <w:r w:rsidR="00B124C9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главы Администрации района, заместителя главы Администрации района, обращений граждан, служебных писем и иных документов по вопросам, относящимся к компетенции отдела, поступивших в Администрацию района, и подготовка проектов ответов на них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="001147E6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рганизационное и документационное обеспечение работы коллегиальных органов (комиссий, рабочих групп и др.), созданных Администрацией района для рассмотрения вопросов, относящихся к компетенции Отдела, оформление протоколов заседаний и осуществление </w:t>
            </w:r>
            <w:proofErr w:type="gramStart"/>
            <w:r w:rsidR="001147E6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контроля за</w:t>
            </w:r>
            <w:proofErr w:type="gramEnd"/>
            <w:r w:rsidR="001147E6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выполнением протокольных поручений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1147E6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справочных, информационно-аналитических материалов, статистических данных по вопросам, относящимся к компетенции отдела</w:t>
            </w:r>
            <w:r w:rsidR="003752A2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r w:rsidR="003752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главе Администрации района, отчетных форм – в установленном порядке</w:t>
            </w:r>
            <w:r w:rsidR="006C58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8B7" w:rsidRPr="006C58B7" w:rsidRDefault="006C58B7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и</w:t>
            </w:r>
            <w:r w:rsidR="00375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</w:t>
            </w:r>
            <w:r w:rsidR="002E2E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формирование о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мероприятиях, проводимых </w:t>
            </w:r>
            <w:r w:rsidR="002E2E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на территории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района, </w:t>
            </w:r>
            <w:r w:rsidR="002E2E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о деятельности Администрации района, главы 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администрации района, </w:t>
            </w:r>
            <w:r w:rsidR="002E2E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а также структурных подразделений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2E2E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А</w:t>
            </w:r>
            <w:r w:rsidRPr="006C5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дминистрации района</w:t>
            </w:r>
            <w:r w:rsidR="008A30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 путем размещения в информационно-телекоммуникационной сети интернет,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8A301A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организационное обеспечение подготовки и проведения государственных и общегородских мероприятий, празднования юбилейных, памятных и праздничных дат, профессиональных праздников на территории района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8A301A" w:rsidP="006C58B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организационное и документационное обеспечение сходов граждан, информационных встреч с трудовыми коллективами и населением района, совещаний с руководителями предприятий, учреждений и организаций различных форм собственности, представителями общественности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6C58B7" w:rsidRPr="006C58B7" w:rsidRDefault="00E12EB0" w:rsidP="006C58B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 организации и проведении государственных, общегородских и районных мероприятий</w:t>
            </w:r>
            <w:r w:rsidR="006C58B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E12EB0" w:rsidRDefault="00DF6948" w:rsidP="00DF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E12EB0">
              <w:rPr>
                <w:rFonts w:ascii="Times New Roman" w:hAnsi="Times New Roman"/>
                <w:sz w:val="24"/>
                <w:szCs w:val="24"/>
              </w:rPr>
              <w:t>ение других поручений начальника отдела, руководства администрации района в соответствии с полномочиями А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E12EB0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DF6948" w:rsidRPr="00BF643A" w:rsidRDefault="00E12EB0" w:rsidP="00DF6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соблюдение Служебного распорядка, Правил внутреннего трудового распорядка, </w:t>
            </w:r>
            <w:r w:rsidR="00FE00CF">
              <w:rPr>
                <w:rFonts w:ascii="Times New Roman" w:hAnsi="Times New Roman"/>
                <w:sz w:val="24"/>
                <w:szCs w:val="24"/>
              </w:rPr>
              <w:t>правил охраны труда и техники безопасности</w:t>
            </w:r>
            <w:r w:rsidR="00DF6948" w:rsidRPr="00BF6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8D0" w:rsidRPr="00BF643A" w:rsidRDefault="000C08D0" w:rsidP="000C08D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DF6948" w:rsidRPr="00BF643A" w:rsidRDefault="00DF6948" w:rsidP="00DF6948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принимать решения по вопросам, относящимся к его компетенции в соответствии с должностными обязанностями;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носить, на рассмотрение главе администрации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проекты приказов и распоряжений, служебных писем и иных документов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з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апрашивать и получать от структурных подразделений администрации, предприятий, организаций и учреждений не зависимо от формы собственности информацию, документы и иные материалы, необходимые для выполнения функций, предусмотренных настоящим регламентом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носить, на рассмотрение главе администрации предложения (представления) о создании координационных, совещательных и иных коллегиальных органов для рассмотрения вопросов, относящихся к компетенции отдела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нициировать проведение заседаний коллегиальных органов, созданных администрацией, совещаний с участием главы администрации, заместителя главы администрации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озывать и проводить, по согласованию с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главой администрации и его заместителем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совещания по вопросам, относящимся к компетенции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тдела;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ривлекать, по согласованию с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>главой администрации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, специалистов сторонних учреждений, организаций и предприятий различных форм собственности (по согласованию с их руководством) для реализации возложенных на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тдел задач;</w:t>
            </w:r>
          </w:p>
          <w:p w:rsidR="00DF6948" w:rsidRPr="00DF6948" w:rsidRDefault="00DF6948" w:rsidP="00DF6948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 xml:space="preserve">азрабатывать и предоставлять на рассмотрение главе администрации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его заместителю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DFDFD"/>
              </w:rPr>
              <w:t>методические материалы и рекомендации по вопросам, относящимся к компетенции отдела, для использования в деятельности 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дминистрации;</w:t>
            </w:r>
          </w:p>
          <w:p w:rsidR="00DF6948" w:rsidRPr="00DF6948" w:rsidRDefault="00DF6948" w:rsidP="00DF694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</w:rPr>
              <w:t>озвращать исполнителям документы и требовать их доработки в случае нарушения нормативных документов по вопросам делопроизводства и в случа</w:t>
            </w:r>
            <w:r>
              <w:rPr>
                <w:rFonts w:ascii="Times New Roman" w:hAnsi="Times New Roman"/>
                <w:sz w:val="24"/>
                <w:szCs w:val="24"/>
              </w:rPr>
              <w:t>е их некачественного выполнения;</w:t>
            </w:r>
          </w:p>
          <w:p w:rsidR="00BF643A" w:rsidRPr="00BF643A" w:rsidRDefault="00BF643A" w:rsidP="000C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AAE" w:rsidRPr="00BF643A" w:rsidRDefault="006553F8" w:rsidP="006553F8">
            <w:pPr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        3. </w:t>
            </w:r>
            <w:r w:rsidR="00BF643A"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="00BF643A"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="00BF643A"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43A"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 w:rsidR="00BF643A">
              <w:rPr>
                <w:rFonts w:ascii="Times New Roman" w:hAnsi="Times New Roman"/>
                <w:sz w:val="24"/>
                <w:szCs w:val="24"/>
              </w:rPr>
              <w:t>привлечен</w:t>
            </w:r>
            <w:proofErr w:type="gramEnd"/>
            <w:r w:rsidR="00BF643A">
              <w:rPr>
                <w:rFonts w:ascii="Times New Roman" w:hAnsi="Times New Roman"/>
                <w:sz w:val="24"/>
                <w:szCs w:val="24"/>
              </w:rPr>
              <w:t xml:space="preserve"> к ответственности в</w:t>
            </w:r>
            <w:r w:rsidR="00BF643A"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43A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BF643A"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="00BF643A"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</w:p>
        </w:tc>
      </w:tr>
      <w:tr w:rsidR="00A2316A" w:rsidRPr="00A2316A" w:rsidTr="007D5FB2">
        <w:tc>
          <w:tcPr>
            <w:tcW w:w="9889" w:type="dxa"/>
            <w:gridSpan w:val="3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6A" w:rsidRPr="00A2316A" w:rsidRDefault="00A2316A" w:rsidP="00643E99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  <w:r w:rsidR="0064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ского района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="00D50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орловка</w:t>
            </w:r>
          </w:p>
        </w:tc>
      </w:tr>
      <w:tr w:rsidR="006553F8" w:rsidRPr="00A2316A" w:rsidTr="007D5FB2">
        <w:tc>
          <w:tcPr>
            <w:tcW w:w="675" w:type="dxa"/>
          </w:tcPr>
          <w:p w:rsidR="006553F8" w:rsidRPr="00A2316A" w:rsidRDefault="006553F8" w:rsidP="00655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6553F8" w:rsidRPr="00286FA2" w:rsidRDefault="006553F8" w:rsidP="0065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социальный инспектор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</w:tcPr>
          <w:p w:rsidR="006553F8" w:rsidRPr="00101D29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6553F8" w:rsidRPr="00A20436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 при исполнении должностных обязанностей права и законные    интересы граждан и организаций;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выборочные проверки достоверности и полноты информации о доходах и имущественном состоянии лиц, обратившихся за назначением социальной помощи и лиц, входящих в состав его семьи, путем запроса информации либо посещения предприятия, учреждения, организации, физического                             лица-предпринимателя;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выборочные проверки личных дел получателей социальной помощи на предмет правильности применения законодательства, регламентирующего предоставление социальной помощи;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>проводит выборочные проверки достоверности предоставления лицами, получающими социальную помощь (или обратившимися за ее назначением), сведений, влияющих на право получения социальной помощи;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мониторинг назначения и выплаты социальной   помощи и  проведения анализа причин нарушений законодательства,   регламентирующего предоставление социальной помощи;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обследование материально-бытовых условий семьи с целью определения состава семьи, осуществления (предоставления) ухода получателем социальной помощи, степени нуждаемости и возможности нахождения дополнительных источников </w:t>
            </w:r>
            <w:r w:rsidRPr="0010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для существования семьи путем опроса лиц, входящих в состав семьи лица, обращающегося за назначением социальной помощи, родственников и других лиц;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>проводит, самостоятельно или совместно с представителями отдела по делам семьи и детей администрации города Горловка, обследования отдельных семей с целью проверки использования выплаченной социальной  помощи для обеспечения надлежащих условий содержания и воспитания детей, на которых выплачивается социальная помощь;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 проверки фактического проживания лиц на   территории   Донецкой Народной Республики;</w:t>
            </w:r>
          </w:p>
          <w:p w:rsidR="006553F8" w:rsidRPr="00101D29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9">
              <w:rPr>
                <w:rFonts w:ascii="Times New Roman" w:hAnsi="Times New Roman" w:cs="Times New Roman"/>
                <w:sz w:val="24"/>
                <w:szCs w:val="24"/>
              </w:rPr>
              <w:t>готовит соответствующую отчетность  согласно установленным формам по результатам работы главного государственного социального инспектора;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 ведет журналы учета проверок и регистрации обращений граждан;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подает представления в Комиссию по рассмотрению спорных вопросов назначения и выплаты всех видов государственной помощи о прекращении/приостановлении/отказе/отмене выплаты социальных пособий в случае не проживания заявителя и членов его семьи на территории Донецкой Народной Республики, не предоставления ухода, нецелевого использования денежных средств и других обстоятельств;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 со специалистами отдела по делам семьи и детей администрации города Горловка совместное инспектирование семей, которые находятся в сложных жизненных обстоятельствах и требуют посторонней помощи;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 отделом по делам семьи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Горловка по вопросам </w:t>
            </w: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семьях, которые находятся в сложных жизненных обстоятельствах и требуют посторонней помощи, и других обстоятельствах;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>проводит информационно-разъяснительную работу среди населения по вопросам  предоставления государственной  социальной помощи;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 ведет личный прием граждан;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организовывает, регулирует и контролирует своевременное и качественное рассмотрение поступивших обращений и предоставление ответов в установленные законодательством сроки;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контроль по ведению делопроизводства и за сохранностью документов в соответствии  с установленным действующим законодательством порядке;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квартальные планы работы главных государственных  социальных инспекторов и информации об их выполнении;</w:t>
            </w:r>
          </w:p>
          <w:p w:rsidR="006553F8" w:rsidRPr="004B4ADC" w:rsidRDefault="006553F8" w:rsidP="006553F8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соблюдает Правила служебного распорядка, нормы эксплуатации технических средств, правила противопожарной безопасности и охраны труда.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2. Права: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действовать и представлять интересы Управления во взаимоотношениях с другими организациями, предприятиями, учреждениями и органами государственной власти;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совещаниях, семинарах, заседаниях, которые организуются Управлением, администрацией города Горловка, администрацией Никитовского района г</w:t>
            </w:r>
            <w:proofErr w:type="gramStart"/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орловка, Министерством труда и социальной политики Донецкой Народной Республики по вопросам, относящихся к компетенции главных государственных социальных инспекторов;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 иметь доступ к электронным базам программного комплекса Управления;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  по поручению начальника Управления представлять Управление в других органах исполнительной власти по вопросам, входящим в компетенцию работы главного государственного социального инспектора;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от уполномоченных должностных лиц предприятий, учреждений, организаций независимо от форм собственности и подведомственности, физических лиц-предпринимателей письменных пояснений к предоставленным документам о доходах и имущественном состоянии лица, обратившегося за назначением социальной помощи, и членов его семьи;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 подписывать и заверять документы;</w:t>
            </w:r>
          </w:p>
          <w:p w:rsidR="006553F8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инструктивными, методическими и другими материалами, которые касаются выполнения </w:t>
            </w:r>
            <w:proofErr w:type="gramStart"/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B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53F8" w:rsidRPr="001457B2" w:rsidRDefault="006553F8" w:rsidP="006553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3. За неисполнение или ненадлежащее исполнение должностных обязанностей может быть </w:t>
            </w:r>
            <w:proofErr w:type="gramStart"/>
            <w:r w:rsidRPr="001457B2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proofErr w:type="gramEnd"/>
            <w:r w:rsidRPr="001457B2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в соответствии с законодательством Донецкой Народной Республики</w:t>
            </w:r>
          </w:p>
        </w:tc>
      </w:tr>
      <w:tr w:rsidR="00552BB1" w:rsidRPr="00A2316A" w:rsidTr="007D5FB2">
        <w:tc>
          <w:tcPr>
            <w:tcW w:w="675" w:type="dxa"/>
          </w:tcPr>
          <w:p w:rsidR="00552BB1" w:rsidRPr="00286FA2" w:rsidRDefault="00552BB1" w:rsidP="0055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552BB1" w:rsidRPr="00286FA2" w:rsidRDefault="00552BB1" w:rsidP="0055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обслуживания инвалидов, ветеранов войны и труда</w:t>
            </w:r>
          </w:p>
        </w:tc>
        <w:tc>
          <w:tcPr>
            <w:tcW w:w="5929" w:type="dxa"/>
          </w:tcPr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олжностные обязанности: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выполняет работу на определенном участке одного из направлений работы отдела;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проводит работу по ведению реестра заявителей об оказании гуманитарной помощи;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проводит работу по ведению реестра заявителей об оказании материальной помощи в денежном выражении;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проводит работу по обработке заявлений об оказании материальной помощи в денежном выражении;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работу и проводит необходимые мероприятия по своевременному предоставлению </w:t>
            </w:r>
            <w:proofErr w:type="spellStart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единоразовой</w:t>
            </w:r>
            <w:proofErr w:type="spellEnd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помощи ко Дню Победы;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по выплате </w:t>
            </w:r>
            <w:proofErr w:type="spellStart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единоразовой</w:t>
            </w:r>
            <w:proofErr w:type="spellEnd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помощи ко Дню Победы и предоставляет об </w:t>
            </w:r>
            <w:r w:rsidRPr="004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оперативную информацию;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поддержку базы получателей </w:t>
            </w:r>
            <w:proofErr w:type="spellStart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единоразовой</w:t>
            </w:r>
            <w:proofErr w:type="spellEnd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помощи ко Дню Победы в актуальном состоянии;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предоставление форм отчетной информации о выплате </w:t>
            </w:r>
            <w:proofErr w:type="spellStart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единоразовой</w:t>
            </w:r>
            <w:proofErr w:type="spellEnd"/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помощи ко Дню Победы;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ведет прием документов, необходимых для постановки на учет граждан, пострадавших вследствие аварии на ЧАЭС;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организует сбор материалов для своевременного и качественного рассмотрения обращений, поступивших в отдел;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и проводит необходимые мероприятия по обеспечению отдельных категорий граждан района техническими и другими средствами реабилитации;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осуществляет приём граждан по вопросам, которые входят в его компетенцию;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проводит работу по установлению статуса «Ветерана труда» в соответствии с действующим законодательством. Выдает удостоверение «Ветеран труда». Ведет журнал выдачи удостоверений «Ветеран труда».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выдает временные справки  взамен пришедшего в непригодность (утерянного) удостоверения «Инвалид войны», «Участник войны», «Член семьи погибшего (умершего) ветерана войны», «Жертва нацистских преследований». Ведет журнал выдачи временных справок взамен пришедших в непригодность (утерянных) удостоверений.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выдает временные вкладыши к «Удостоверению инвалида войны». Ведет журнал учета выдачи временных вкладышей к «Удостоверению инвалида войны»;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и проводит необходимые мероприятия по обеспечению льготной категории граждан санаторно-курортными путевками;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осуществляет заявку на получение планового количества путевок для санаторно-курортного лечения льготной категории граждан;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осуществляет распределение полученных управлением санаторно-курортных путевок;</w:t>
            </w:r>
          </w:p>
          <w:p w:rsidR="00552BB1" w:rsidRPr="0044429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не разглашает персональные данные граждан, которые были ему, доверены или которые стали ему известны в связи с выполнением профессиональных, должностных обязанностей;</w:t>
            </w:r>
          </w:p>
          <w:p w:rsidR="00552BB1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соблюдает служебный распорядок Управления, нормы эксплуатации технических средств, правила противопожарной безопасности и охраны труда.</w:t>
            </w:r>
          </w:p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рава:</w:t>
            </w:r>
          </w:p>
          <w:p w:rsidR="00552BB1" w:rsidRPr="00444292" w:rsidRDefault="00552BB1" w:rsidP="00552BB1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 xml:space="preserve">по поручению начальника отдела представлять Отдел в других органах исполнительной власти по </w:t>
            </w:r>
            <w:r w:rsidRPr="0044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направления деятельности Отдела;</w:t>
            </w:r>
          </w:p>
          <w:p w:rsidR="00552BB1" w:rsidRPr="00444292" w:rsidRDefault="00552BB1" w:rsidP="00552BB1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организовывать деловую переписку с органами исполнительной власти, предприятиями, учреждениями, организациями в пределах предоставленных полномочий, готовить проекты запросов на бесплатное получение необходимых данных по вопросам, относящимся к компетенции работы Отдела;</w:t>
            </w:r>
          </w:p>
          <w:p w:rsidR="00552BB1" w:rsidRPr="00444292" w:rsidRDefault="00552BB1" w:rsidP="00552BB1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вносить на рассмотрение начальника отдела предложения по усовершенствованию работы Отдела и Управления в целом;</w:t>
            </w:r>
          </w:p>
          <w:p w:rsidR="00552BB1" w:rsidRPr="00444292" w:rsidRDefault="00552BB1" w:rsidP="00552BB1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участвовать в совещаниях, заседаниях по вопросам, предусмотренным этой должностной инструкцией;</w:t>
            </w:r>
          </w:p>
          <w:p w:rsidR="00552BB1" w:rsidRDefault="00552BB1" w:rsidP="00552BB1">
            <w:pPr>
              <w:tabs>
                <w:tab w:val="left" w:pos="709"/>
              </w:tabs>
              <w:ind w:firstLine="5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2">
              <w:rPr>
                <w:rFonts w:ascii="Times New Roman" w:hAnsi="Times New Roman" w:cs="Times New Roman"/>
                <w:sz w:val="24"/>
                <w:szCs w:val="24"/>
              </w:rPr>
              <w:t>знакомиться с инструктивными, методическими и другими материалами, которые касаются выполнения служебных обязанностей.</w:t>
            </w:r>
          </w:p>
          <w:p w:rsidR="00552BB1" w:rsidRDefault="00552BB1" w:rsidP="00552BB1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а неисполнение или ненадлежащее исполнение должностных обязанностей может быть </w:t>
            </w:r>
            <w:proofErr w:type="gramStart"/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proofErr w:type="gramEnd"/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в соответствии с законодательством Донецкой Народной Республики</w:t>
            </w:r>
          </w:p>
        </w:tc>
      </w:tr>
      <w:tr w:rsidR="00552BB1" w:rsidRPr="00A2316A" w:rsidTr="007D5FB2">
        <w:tc>
          <w:tcPr>
            <w:tcW w:w="675" w:type="dxa"/>
          </w:tcPr>
          <w:p w:rsidR="00552BB1" w:rsidRPr="00286FA2" w:rsidRDefault="00552BB1" w:rsidP="0055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552BB1" w:rsidRPr="00286FA2" w:rsidRDefault="00552BB1" w:rsidP="00552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надзора за правильностью назначения (перерасчета) и выплаты пенсий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9" w:type="dxa"/>
          </w:tcPr>
          <w:p w:rsidR="00552BB1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олжностные обязанности:</w:t>
            </w:r>
          </w:p>
          <w:p w:rsidR="00552BB1" w:rsidRDefault="00552BB1" w:rsidP="00552BB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Конституцию и Законы Донецкой Народной Республики, Указы и Распоряжения Главы Донецкой Народной Республики, распоряжения и приказы главы администрации, положения настоящего Регламента и иных правовых актов Донецкой Народной Республики по вопросам, относящимся к компетенции работы сектора;</w:t>
            </w:r>
          </w:p>
          <w:p w:rsidR="00552BB1" w:rsidRPr="00F2119C" w:rsidRDefault="00552BB1" w:rsidP="00552BB1">
            <w:pPr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3A5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 бюджетным учреждением «Управление Пенсионного фонда Донецкой Народной Республики  в Никитовском районе г</w:t>
            </w:r>
            <w:proofErr w:type="gramStart"/>
            <w:r w:rsidRPr="00083A5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083A53">
              <w:rPr>
                <w:rFonts w:ascii="Times New Roman" w:eastAsia="Calibri" w:hAnsi="Times New Roman" w:cs="Times New Roman"/>
                <w:sz w:val="24"/>
                <w:szCs w:val="24"/>
              </w:rPr>
              <w:t>орловки»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принятии решений о назначении (перерасчете) и выплате пенсий;</w:t>
            </w:r>
          </w:p>
          <w:p w:rsidR="00552BB1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составлении актов по результатам проверки правильности назначения (перерасчета) и выплаты пенсий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BB1" w:rsidRPr="00635949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9">
              <w:rPr>
                <w:rFonts w:ascii="Times New Roman" w:hAnsi="Times New Roman" w:cs="Times New Roman"/>
                <w:sz w:val="24"/>
                <w:szCs w:val="24"/>
              </w:rPr>
              <w:t>участвует в обеспечении своевременного и качественного рассмотрения обращений, поступивших в сектор;</w:t>
            </w:r>
          </w:p>
          <w:p w:rsidR="00552BB1" w:rsidRPr="00635949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9">
              <w:rPr>
                <w:rFonts w:ascii="Times New Roman" w:hAnsi="Times New Roman" w:cs="Times New Roman"/>
                <w:sz w:val="24"/>
                <w:szCs w:val="24"/>
              </w:rPr>
              <w:t>обеспечивает работу с документами, в соответствии с действующим законодательством;</w:t>
            </w:r>
          </w:p>
          <w:p w:rsidR="00552BB1" w:rsidRPr="00271C0E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E">
              <w:rPr>
                <w:rFonts w:ascii="Times New Roman" w:hAnsi="Times New Roman" w:cs="Times New Roman"/>
                <w:sz w:val="24"/>
                <w:szCs w:val="24"/>
              </w:rPr>
              <w:t>исполняет обязанности заведующего сектором во время его отсутствия;</w:t>
            </w:r>
          </w:p>
          <w:p w:rsidR="00552BB1" w:rsidRPr="00F2119C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>выполняет текущие задания и распоряжения руководства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правления;</w:t>
            </w:r>
          </w:p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 xml:space="preserve"> иные обязанности,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F2119C">
              <w:rPr>
                <w:rFonts w:ascii="Times New Roman" w:hAnsi="Times New Roman" w:cs="Times New Roman"/>
                <w:sz w:val="24"/>
                <w:szCs w:val="24"/>
              </w:rPr>
              <w:t>законодательством Донецкой Народной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1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рава:</w:t>
            </w:r>
          </w:p>
          <w:p w:rsidR="00552BB1" w:rsidRPr="005D6C47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участие в совещаниях, заседаниях по вопросам, относящимся к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D6C47">
              <w:rPr>
                <w:rFonts w:ascii="Times New Roman" w:hAnsi="Times New Roman" w:cs="Times New Roman"/>
                <w:sz w:val="24"/>
                <w:szCs w:val="24"/>
              </w:rPr>
              <w:t xml:space="preserve"> сектора;</w:t>
            </w:r>
          </w:p>
          <w:p w:rsidR="00552BB1" w:rsidRPr="005D6C47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вносить предложения начальнику управления по усовершенствованию работы сектора и управления в целом</w:t>
            </w:r>
            <w:r w:rsidRPr="005D6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BB1" w:rsidRPr="005D6C47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7">
              <w:rPr>
                <w:rFonts w:ascii="Times New Roman" w:hAnsi="Times New Roman" w:cs="Times New Roman"/>
                <w:sz w:val="24"/>
                <w:szCs w:val="24"/>
              </w:rPr>
              <w:t>знакомиться с инструктивными, методическими и другими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</w:t>
            </w:r>
            <w:r w:rsidRPr="005D6C47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служебных обязанностей;</w:t>
            </w:r>
          </w:p>
          <w:p w:rsidR="00552BB1" w:rsidRDefault="00552BB1" w:rsidP="00552BB1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права, предусмотренные законодательством Донецкой Народной Республики.</w:t>
            </w:r>
          </w:p>
          <w:p w:rsidR="00552BB1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B1" w:rsidRPr="00286FA2" w:rsidRDefault="00552BB1" w:rsidP="00552B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а неисполнение или ненадлежащее исполнение должностных обязанностей может быть </w:t>
            </w:r>
            <w:proofErr w:type="gramStart"/>
            <w:r w:rsidRPr="00286FA2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proofErr w:type="gramEnd"/>
            <w:r w:rsidRPr="00286FA2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в соответствии с законодательством Донецкой Народной Республики</w:t>
            </w:r>
          </w:p>
        </w:tc>
      </w:tr>
    </w:tbl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Информационная справка о показателях эффективности и результативности профессиональной служебной деятельности государственного гражданского служащего Донецкой Народной Республики, замещающего должность в администрации </w:t>
      </w:r>
      <w:r w:rsidR="008D1779">
        <w:rPr>
          <w:color w:val="000000"/>
          <w:sz w:val="27"/>
          <w:szCs w:val="27"/>
        </w:rPr>
        <w:t>Никитов</w:t>
      </w:r>
      <w:r>
        <w:rPr>
          <w:color w:val="000000"/>
          <w:sz w:val="27"/>
          <w:szCs w:val="27"/>
        </w:rPr>
        <w:t>ского района г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орловка</w:t>
      </w: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2C41AC" w:rsidRDefault="002C41AC" w:rsidP="002C41A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Эффективность и результативность профессиональной служебной деятельности гражданского служащего, замещающего должность в администрации </w:t>
      </w:r>
      <w:r w:rsidR="008D1779">
        <w:rPr>
          <w:color w:val="000000"/>
          <w:sz w:val="27"/>
          <w:szCs w:val="27"/>
        </w:rPr>
        <w:t>Никитов</w:t>
      </w:r>
      <w:r>
        <w:rPr>
          <w:color w:val="000000"/>
          <w:sz w:val="27"/>
          <w:szCs w:val="27"/>
        </w:rPr>
        <w:t>ского района г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орловка, определяется на основании достижения (учитывается степень участия в достижении) таких показателей как:</w:t>
      </w:r>
    </w:p>
    <w:p w:rsidR="002C41AC" w:rsidRPr="008144DA" w:rsidRDefault="002C41AC" w:rsidP="002C41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>1. знание необходимых нормативных правовых актов;</w:t>
      </w:r>
    </w:p>
    <w:p w:rsidR="002C41AC" w:rsidRPr="008144DA" w:rsidRDefault="002C41AC" w:rsidP="002C41AC">
      <w:pPr>
        <w:pStyle w:val="a6"/>
        <w:spacing w:after="0" w:line="240" w:lineRule="auto"/>
        <w:ind w:left="0" w:firstLine="709"/>
        <w:jc w:val="both"/>
        <w:rPr>
          <w:rStyle w:val="fontstyle01"/>
          <w:rFonts w:ascii="Times New Roman" w:hAnsi="Times New Roman" w:hint="default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 xml:space="preserve">2.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способность самостоятельно выполнять задания без жесткого</w:t>
      </w:r>
      <w:r w:rsidRPr="008144DA">
        <w:rPr>
          <w:rFonts w:ascii="Times New Roman" w:hAnsi="Times New Roman"/>
          <w:sz w:val="27"/>
          <w:szCs w:val="27"/>
        </w:rPr>
        <w:t xml:space="preserve">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контроля;</w:t>
      </w:r>
    </w:p>
    <w:p w:rsidR="002C41AC" w:rsidRPr="008144DA" w:rsidRDefault="002C41AC" w:rsidP="002C41AC">
      <w:pPr>
        <w:pStyle w:val="a8"/>
        <w:ind w:right="-21" w:firstLine="708"/>
        <w:jc w:val="both"/>
        <w:rPr>
          <w:rFonts w:eastAsia="Times New Roman"/>
          <w:sz w:val="27"/>
          <w:szCs w:val="27"/>
        </w:rPr>
      </w:pPr>
      <w:r w:rsidRPr="008144DA">
        <w:rPr>
          <w:sz w:val="27"/>
          <w:szCs w:val="27"/>
        </w:rPr>
        <w:t>3. отсутствие нарушений запретов, требований к служебному поведению и иных обязательств, установленных законодательством Донецкой Народной Республики</w:t>
      </w:r>
      <w:r w:rsidRPr="008144DA">
        <w:rPr>
          <w:rFonts w:eastAsia="Times New Roman"/>
          <w:sz w:val="27"/>
          <w:szCs w:val="27"/>
        </w:rPr>
        <w:t xml:space="preserve"> о государственной гражданской службе;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4. качество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 количество возвратов на доработку ранее подготовленных документов;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5. наличие поощрений за безупречную и эффективную гражданскую службу;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6. оценка профессиональных, организаторских и личностных качеств, по результатам его профессиональной служебной деятельности и с учетом его аттестации или иных показателей; 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7.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8.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lastRenderedPageBreak/>
        <w:t>9. способность четко организовывать и планировать выполнение порученных заданий, умение рационально использовать служебное время, расставлять приоритеты;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144DA">
        <w:rPr>
          <w:sz w:val="27"/>
          <w:szCs w:val="27"/>
        </w:rPr>
        <w:t>0. творческий подход к решению поставленных задач, активность и инициативность;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11. способность быстро адаптироваться к новым условиям и требованиям;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12. отсутствие обоснованных жалоб граждан, организаций на действия (бездействие) </w:t>
      </w:r>
      <w:r>
        <w:rPr>
          <w:sz w:val="27"/>
          <w:szCs w:val="27"/>
        </w:rPr>
        <w:t>должностного лица</w:t>
      </w:r>
      <w:r w:rsidRPr="008144DA">
        <w:rPr>
          <w:sz w:val="27"/>
          <w:szCs w:val="27"/>
        </w:rPr>
        <w:t>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13. способность создавать нормальные взаимоотношения в коллективе;</w:t>
      </w:r>
    </w:p>
    <w:p w:rsidR="002C41AC" w:rsidRPr="008144DA" w:rsidRDefault="002C41AC" w:rsidP="002C41AC">
      <w:pPr>
        <w:pStyle w:val="a8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14. стремление совершенствовать профессиональные знания.</w:t>
      </w:r>
    </w:p>
    <w:p w:rsidR="002C41AC" w:rsidRPr="008144DA" w:rsidRDefault="002C41AC" w:rsidP="002C41AC">
      <w:pPr>
        <w:jc w:val="center"/>
        <w:rPr>
          <w:sz w:val="27"/>
          <w:szCs w:val="27"/>
        </w:rPr>
      </w:pPr>
    </w:p>
    <w:p w:rsidR="00AE4CBD" w:rsidRDefault="00AE4CBD"/>
    <w:sectPr w:rsidR="00AE4CBD" w:rsidSect="008543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72"/>
    <w:rsid w:val="00030BCA"/>
    <w:rsid w:val="0005025F"/>
    <w:rsid w:val="0005755F"/>
    <w:rsid w:val="00061BAB"/>
    <w:rsid w:val="000A5B43"/>
    <w:rsid w:val="000C08D0"/>
    <w:rsid w:val="001147E6"/>
    <w:rsid w:val="001452A3"/>
    <w:rsid w:val="001C5D72"/>
    <w:rsid w:val="00216B96"/>
    <w:rsid w:val="0022399C"/>
    <w:rsid w:val="00263C23"/>
    <w:rsid w:val="002C41AC"/>
    <w:rsid w:val="002E2E73"/>
    <w:rsid w:val="0030291E"/>
    <w:rsid w:val="00303B2E"/>
    <w:rsid w:val="003752A2"/>
    <w:rsid w:val="003C5F65"/>
    <w:rsid w:val="0042245F"/>
    <w:rsid w:val="00491A3A"/>
    <w:rsid w:val="00500600"/>
    <w:rsid w:val="00534BBC"/>
    <w:rsid w:val="00552BB1"/>
    <w:rsid w:val="005C406B"/>
    <w:rsid w:val="0060607A"/>
    <w:rsid w:val="00630AC4"/>
    <w:rsid w:val="00643E99"/>
    <w:rsid w:val="006553F8"/>
    <w:rsid w:val="00672182"/>
    <w:rsid w:val="006C58B7"/>
    <w:rsid w:val="006D7B82"/>
    <w:rsid w:val="00763052"/>
    <w:rsid w:val="0077780F"/>
    <w:rsid w:val="00781AFA"/>
    <w:rsid w:val="007A032A"/>
    <w:rsid w:val="007F3F2F"/>
    <w:rsid w:val="008543F2"/>
    <w:rsid w:val="008A301A"/>
    <w:rsid w:val="008D1779"/>
    <w:rsid w:val="00900A39"/>
    <w:rsid w:val="009E52F0"/>
    <w:rsid w:val="00A20436"/>
    <w:rsid w:val="00A2316A"/>
    <w:rsid w:val="00A55849"/>
    <w:rsid w:val="00A8687D"/>
    <w:rsid w:val="00AD592F"/>
    <w:rsid w:val="00AE4CBD"/>
    <w:rsid w:val="00B124C9"/>
    <w:rsid w:val="00B33ED1"/>
    <w:rsid w:val="00B902FF"/>
    <w:rsid w:val="00BD2BA2"/>
    <w:rsid w:val="00BF643A"/>
    <w:rsid w:val="00C32FB0"/>
    <w:rsid w:val="00C821AC"/>
    <w:rsid w:val="00CD0606"/>
    <w:rsid w:val="00CF0DB4"/>
    <w:rsid w:val="00D50DC5"/>
    <w:rsid w:val="00D965F2"/>
    <w:rsid w:val="00DB3AAE"/>
    <w:rsid w:val="00DF6948"/>
    <w:rsid w:val="00E12EB0"/>
    <w:rsid w:val="00E34CA9"/>
    <w:rsid w:val="00E64FB4"/>
    <w:rsid w:val="00F8405C"/>
    <w:rsid w:val="00FB1744"/>
    <w:rsid w:val="00FB5FB6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3A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DB3AA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B3AA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AA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z w:val="34"/>
      <w:szCs w:val="34"/>
    </w:rPr>
  </w:style>
  <w:style w:type="paragraph" w:styleId="a8">
    <w:name w:val="No Spacing"/>
    <w:qFormat/>
    <w:rsid w:val="00DB3A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rsid w:val="00DB3AAE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43E99"/>
  </w:style>
  <w:style w:type="paragraph" w:customStyle="1" w:styleId="1">
    <w:name w:val="Абзац списка1"/>
    <w:basedOn w:val="a"/>
    <w:uiPriority w:val="99"/>
    <w:qFormat/>
    <w:rsid w:val="008543F2"/>
    <w:pPr>
      <w:ind w:left="720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qFormat/>
    <w:rsid w:val="008543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8543F2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2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C41A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42B1-3F82-4E91-AA64-628E3DA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GRECKAYA404</dc:creator>
  <cp:keywords/>
  <dc:description/>
  <cp:lastModifiedBy>User</cp:lastModifiedBy>
  <cp:revision>6</cp:revision>
  <cp:lastPrinted>2021-07-29T05:04:00Z</cp:lastPrinted>
  <dcterms:created xsi:type="dcterms:W3CDTF">2021-07-29T08:44:00Z</dcterms:created>
  <dcterms:modified xsi:type="dcterms:W3CDTF">2021-11-08T05:44:00Z</dcterms:modified>
</cp:coreProperties>
</file>